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uo16u2lmm8tg" w:id="0"/>
      <w:bookmarkEnd w:id="0"/>
      <w:r w:rsidDel="00000000" w:rsidR="00000000" w:rsidRPr="00000000">
        <w:rPr>
          <w:rtl w:val="0"/>
        </w:rPr>
        <w:t xml:space="preserve">El Dilema de los Datos: 5 Realidades Sorprendentes que Están Cambiando el Mundo Digital</w:t>
      </w:r>
    </w:p>
    <w:p w:rsidR="00000000" w:rsidDel="00000000" w:rsidP="00000000" w:rsidRDefault="00000000" w:rsidRPr="00000000" w14:paraId="00000002">
      <w:pPr>
        <w:pStyle w:val="Heading4"/>
        <w:rPr/>
      </w:pPr>
      <w:bookmarkStart w:colFirst="0" w:colLast="0" w:name="_5n1vh6np3z9a" w:id="1"/>
      <w:bookmarkEnd w:id="1"/>
      <w:r w:rsidDel="00000000" w:rsidR="00000000" w:rsidRPr="00000000">
        <w:rPr>
          <w:rtl w:val="0"/>
        </w:rPr>
        <w:t xml:space="preserve">1. Introducción: El Tsunami Invisible</w:t>
      </w:r>
    </w:p>
    <w:p w:rsidR="00000000" w:rsidDel="00000000" w:rsidP="00000000" w:rsidRDefault="00000000" w:rsidRPr="00000000" w14:paraId="00000003">
      <w:pPr>
        <w:rPr/>
      </w:pPr>
      <w:r w:rsidDel="00000000" w:rsidR="00000000" w:rsidRPr="00000000">
        <w:rPr>
          <w:rtl w:val="0"/>
        </w:rPr>
        <w:t xml:space="preserve">Vivimos en una era donde la densidad de las interacciones digitales desafía nuestra escala de comprensión. Mientras usted lee este párrafo, el tejido digital del planeta está procesando una vorágine de información sin precedentes. Cada minuto se realizan más de  </w:t>
      </w:r>
      <w:r w:rsidDel="00000000" w:rsidR="00000000" w:rsidRPr="00000000">
        <w:rPr>
          <w:b w:val="1"/>
          <w:bCs w:val="1"/>
          <w:rtl w:val="0"/>
        </w:rPr>
        <w:t xml:space="preserve">3,6 millones de búsquedas en Google</w:t>
      </w:r>
      <w:r w:rsidDel="00000000" w:rsidR="00000000" w:rsidRPr="00000000">
        <w:rPr>
          <w:rtl w:val="0"/>
        </w:rPr>
        <w:t xml:space="preserve"> , se superan los  </w:t>
      </w:r>
      <w:r w:rsidDel="00000000" w:rsidR="00000000" w:rsidRPr="00000000">
        <w:rPr>
          <w:b w:val="1"/>
          <w:bCs w:val="1"/>
          <w:rtl w:val="0"/>
        </w:rPr>
        <w:t xml:space="preserve">4 millones de reproducciones de vídeo</w:t>
      </w:r>
      <w:r w:rsidDel="00000000" w:rsidR="00000000" w:rsidRPr="00000000">
        <w:rPr>
          <w:rtl w:val="0"/>
        </w:rPr>
        <w:t xml:space="preserve">  y se reservan  </w:t>
      </w:r>
      <w:r w:rsidDel="00000000" w:rsidR="00000000" w:rsidRPr="00000000">
        <w:rPr>
          <w:b w:val="1"/>
          <w:bCs w:val="1"/>
          <w:rtl w:val="0"/>
        </w:rPr>
        <w:t xml:space="preserve">45.000 trayectos en Uber</w:t>
      </w:r>
      <w:r w:rsidDel="00000000" w:rsidR="00000000" w:rsidRPr="00000000">
        <w:rPr>
          <w:rtl w:val="0"/>
        </w:rPr>
        <w:t xml:space="preserve"> . A este flujo se suman  </w:t>
      </w:r>
      <w:r w:rsidDel="00000000" w:rsidR="00000000" w:rsidRPr="00000000">
        <w:rPr>
          <w:b w:val="1"/>
          <w:bCs w:val="1"/>
          <w:rtl w:val="0"/>
        </w:rPr>
        <w:t xml:space="preserve">150.000 conexiones en Skype</w:t>
      </w:r>
      <w:r w:rsidDel="00000000" w:rsidR="00000000" w:rsidRPr="00000000">
        <w:rPr>
          <w:rtl w:val="0"/>
        </w:rPr>
        <w:t xml:space="preserve">  y  </w:t>
      </w:r>
      <w:r w:rsidDel="00000000" w:rsidR="00000000" w:rsidRPr="00000000">
        <w:rPr>
          <w:b w:val="1"/>
          <w:bCs w:val="1"/>
          <w:rtl w:val="0"/>
        </w:rPr>
        <w:t xml:space="preserve">46.000 imágenes publicadas en Instagram</w:t>
      </w:r>
      <w:r w:rsidDel="00000000" w:rsidR="00000000" w:rsidRPr="00000000">
        <w:rPr>
          <w:rtl w:val="0"/>
        </w:rPr>
        <w:t xml:space="preserve"> , generando un ecosistema de datos estructurados, semiestructurados (JSON) y no estructurados (audio y vídeo) que transita de los gigabytes hacia los exabytes distribuidos.Esta explosión no es solo un fenómeno de volumen; es una transformación estructural del mercado. Hacia 2018, el  </w:t>
      </w:r>
      <w:r w:rsidDel="00000000" w:rsidR="00000000" w:rsidRPr="00000000">
        <w:rPr>
          <w:b w:val="1"/>
          <w:bCs w:val="1"/>
          <w:rtl w:val="0"/>
        </w:rPr>
        <w:t xml:space="preserve">84% de las grandes corporaciones</w:t>
      </w:r>
      <w:r w:rsidDel="00000000" w:rsidR="00000000" w:rsidRPr="00000000">
        <w:rPr>
          <w:rtl w:val="0"/>
        </w:rPr>
        <w:t xml:space="preserve">  ya habían iniciado iniciativas de análisis avanzado. Como arquitectos, el reto no es solo almacenar este tsunami, sino gestionarlo sin que los sistemas colapsen. La respuesta reside en una evolución radical: desde la rigidez de los sistemas relacionales hacia arquitecturas distribuidas capaces de convertir el ruido en valor estratégico.</w:t>
      </w:r>
    </w:p>
    <w:p w:rsidR="00000000" w:rsidDel="00000000" w:rsidP="00000000" w:rsidRDefault="00000000" w:rsidRPr="00000000" w14:paraId="00000004">
      <w:pPr>
        <w:pStyle w:val="Heading4"/>
        <w:rPr/>
      </w:pPr>
      <w:bookmarkStart w:colFirst="0" w:colLast="0" w:name="_120gge1dqhdv" w:id="2"/>
      <w:bookmarkEnd w:id="2"/>
      <w:r w:rsidDel="00000000" w:rsidR="00000000" w:rsidRPr="00000000">
        <w:rPr>
          <w:rtl w:val="0"/>
        </w:rPr>
        <w:t xml:space="preserve">2. El Salto de los 100x: De la rigidez de Hadoop a la agilidad de Spark</w:t>
      </w:r>
    </w:p>
    <w:p w:rsidR="00000000" w:rsidDel="00000000" w:rsidP="00000000" w:rsidRDefault="00000000" w:rsidRPr="00000000" w14:paraId="00000005">
      <w:pPr>
        <w:rPr/>
      </w:pPr>
      <w:r w:rsidDel="00000000" w:rsidR="00000000" w:rsidRPr="00000000">
        <w:rPr>
          <w:rtl w:val="0"/>
        </w:rPr>
        <w:t xml:space="preserve">Durante la última década, Apache Hadoop fue el estándar para el procesamiento masivo gracias a su modelo MapReduce y su sistema de archivos  </w:t>
      </w:r>
      <w:r w:rsidDel="00000000" w:rsidR="00000000" w:rsidRPr="00000000">
        <w:rPr>
          <w:b w:val="1"/>
          <w:bCs w:val="1"/>
          <w:rtl w:val="0"/>
        </w:rPr>
        <w:t xml:space="preserve">HDFS</w:t>
      </w:r>
      <w:r w:rsidDel="00000000" w:rsidR="00000000" w:rsidRPr="00000000">
        <w:rPr>
          <w:rtl w:val="0"/>
        </w:rPr>
        <w:t xml:space="preserve"> . En esta infraestructura, el  </w:t>
      </w:r>
      <w:r w:rsidDel="00000000" w:rsidR="00000000" w:rsidRPr="00000000">
        <w:rPr>
          <w:b w:val="1"/>
          <w:bCs w:val="1"/>
          <w:rtl w:val="0"/>
        </w:rPr>
        <w:t xml:space="preserve">NameNode</w:t>
      </w:r>
      <w:r w:rsidDel="00000000" w:rsidR="00000000" w:rsidRPr="00000000">
        <w:rPr>
          <w:rtl w:val="0"/>
        </w:rPr>
        <w:t xml:space="preserve">  actúa como el maestro de metadatos (altamente dependiente de la RAM), mientras los  </w:t>
      </w:r>
      <w:r w:rsidDel="00000000" w:rsidR="00000000" w:rsidRPr="00000000">
        <w:rPr>
          <w:b w:val="1"/>
          <w:bCs w:val="1"/>
          <w:rtl w:val="0"/>
        </w:rPr>
        <w:t xml:space="preserve">DataNodes</w:t>
      </w:r>
      <w:r w:rsidDel="00000000" w:rsidR="00000000" w:rsidRPr="00000000">
        <w:rPr>
          <w:rtl w:val="0"/>
        </w:rPr>
        <w:t xml:space="preserve">  persisten físicamente los bloques de datos en discos locales. Sin embargo, MapReduce presentaba una limitación crítica: su diseño basado en disco generaba latencias elevadas al escribir resultados intermedios constantemente.La verdadera disrupción llegó con  </w:t>
      </w:r>
      <w:r w:rsidDel="00000000" w:rsidR="00000000" w:rsidRPr="00000000">
        <w:rPr>
          <w:b w:val="1"/>
          <w:bCs w:val="1"/>
          <w:rtl w:val="0"/>
        </w:rPr>
        <w:t xml:space="preserve">Apache Spark</w:t>
      </w:r>
      <w:r w:rsidDel="00000000" w:rsidR="00000000" w:rsidRPr="00000000">
        <w:rPr>
          <w:rtl w:val="0"/>
        </w:rPr>
        <w:t xml:space="preserve"> . A diferencia de Hadoop, Spark prioriza la computación en memoria RAM mediante el uso de  </w:t>
      </w:r>
      <w:r w:rsidDel="00000000" w:rsidR="00000000" w:rsidRPr="00000000">
        <w:rPr>
          <w:b w:val="1"/>
          <w:bCs w:val="1"/>
          <w:rtl w:val="0"/>
        </w:rPr>
        <w:t xml:space="preserve">RDD (Resilient Distributed Datasets)</w:t>
      </w:r>
      <w:r w:rsidDel="00000000" w:rsidR="00000000" w:rsidRPr="00000000">
        <w:rPr>
          <w:rtl w:val="0"/>
        </w:rPr>
        <w:t xml:space="preserve"> , una abstracción que permite reconstruir datos perdidos gracias a su "linaje" sin necesidad de replicación física constante. Además, Spark optimiza la ejecución mediante un  </w:t>
      </w:r>
      <w:r w:rsidDel="00000000" w:rsidR="00000000" w:rsidRPr="00000000">
        <w:rPr>
          <w:b w:val="1"/>
          <w:bCs w:val="1"/>
          <w:rtl w:val="0"/>
        </w:rPr>
        <w:t xml:space="preserve">DAG (Grafo Acíclico Dirigido)</w:t>
      </w:r>
      <w:r w:rsidDel="00000000" w:rsidR="00000000" w:rsidRPr="00000000">
        <w:rPr>
          <w:rtl w:val="0"/>
        </w:rPr>
        <w:t xml:space="preserve"> , que compila y organiza las transformaciones lógicas antes de mover un solo bit por la red.La ganancia en rendimiento es masiva: Spark es hasta  </w:t>
      </w:r>
      <w:r w:rsidDel="00000000" w:rsidR="00000000" w:rsidRPr="00000000">
        <w:rPr>
          <w:b w:val="1"/>
          <w:bCs w:val="1"/>
          <w:rtl w:val="0"/>
        </w:rPr>
        <w:t xml:space="preserve">100 veces más rápido</w:t>
      </w:r>
      <w:r w:rsidDel="00000000" w:rsidR="00000000" w:rsidRPr="00000000">
        <w:rPr>
          <w:rtl w:val="0"/>
        </w:rPr>
        <w:t xml:space="preserve">  que Hadoop para operaciones iterativas en memoria, y mantiene una superioridad de hasta 10 veces incluso cuando debe realizar operaciones en disco bajo cargas de gran escala.Esta arquitectura permite pasar del análisis histórico por lotes (batch) a la toma de decisiones en tiempo real, fundamental para la detección de fraudes o la analítica predictiva.</w:t>
      </w:r>
    </w:p>
    <w:p w:rsidR="00000000" w:rsidDel="00000000" w:rsidP="00000000" w:rsidRDefault="00000000" w:rsidRPr="00000000" w14:paraId="00000006">
      <w:pPr>
        <w:pStyle w:val="Heading4"/>
        <w:rPr/>
      </w:pPr>
      <w:bookmarkStart w:colFirst="0" w:colLast="0" w:name="_asoyq074dyi" w:id="3"/>
      <w:bookmarkEnd w:id="3"/>
      <w:r w:rsidDel="00000000" w:rsidR="00000000" w:rsidRPr="00000000">
        <w:rPr>
          <w:rtl w:val="0"/>
        </w:rPr>
        <w:t xml:space="preserve">3. ¿Consistencia o Disponibilidad? El equilibrio entre ACID y BASE</w:t>
      </w:r>
    </w:p>
    <w:p w:rsidR="00000000" w:rsidDel="00000000" w:rsidP="00000000" w:rsidRDefault="00000000" w:rsidRPr="00000000" w14:paraId="00000007">
      <w:pPr>
        <w:rPr/>
      </w:pPr>
      <w:r w:rsidDel="00000000" w:rsidR="00000000" w:rsidRPr="00000000">
        <w:rPr>
          <w:rtl w:val="0"/>
        </w:rPr>
        <w:t xml:space="preserve">En el diseño de sistemas distribuidos, nos enfrentamos a una dicotomía técnica que, como sus equivalentes químicos, representan polos opuestos: los modelos  </w:t>
      </w:r>
      <w:r w:rsidDel="00000000" w:rsidR="00000000" w:rsidRPr="00000000">
        <w:rPr>
          <w:b w:val="1"/>
          <w:bCs w:val="1"/>
          <w:rtl w:val="0"/>
        </w:rPr>
        <w:t xml:space="preserve">ACID</w:t>
      </w:r>
      <w:r w:rsidDel="00000000" w:rsidR="00000000" w:rsidRPr="00000000">
        <w:rPr>
          <w:rtl w:val="0"/>
        </w:rPr>
        <w:t xml:space="preserve">  y  </w:t>
      </w:r>
      <w:r w:rsidDel="00000000" w:rsidR="00000000" w:rsidRPr="00000000">
        <w:rPr>
          <w:b w:val="1"/>
          <w:bCs w:val="1"/>
          <w:rtl w:val="0"/>
        </w:rPr>
        <w:t xml:space="preserve">BASE</w:t>
      </w:r>
      <w:r w:rsidDel="00000000" w:rsidR="00000000" w:rsidRPr="00000000">
        <w:rPr>
          <w:rtl w:val="0"/>
        </w:rPr>
        <w:t xml:space="preserve"> .</w:t>
      </w:r>
    </w:p>
    <w:p w:rsidR="00000000" w:rsidDel="00000000" w:rsidP="00000000" w:rsidRDefault="00000000" w:rsidRPr="00000000" w14:paraId="00000008">
      <w:pPr>
        <w:numPr>
          <w:ilvl w:val="0"/>
          <w:numId w:val="1"/>
        </w:numPr>
        <w:ind w:left="720" w:hanging="360"/>
        <w:rPr>
          <w:u w:val="none"/>
        </w:rPr>
      </w:pPr>
      <w:r w:rsidDel="00000000" w:rsidR="00000000" w:rsidRPr="00000000">
        <w:rPr>
          <w:b w:val="1"/>
          <w:bCs w:val="1"/>
          <w:rtl w:val="0"/>
        </w:rPr>
        <w:t xml:space="preserve">ACID (Atomicidad, Consistencia, Aislamiento y Durabilidad):</w:t>
      </w:r>
      <w:r w:rsidDel="00000000" w:rsidR="00000000" w:rsidRPr="00000000">
        <w:rPr>
          <w:rtl w:val="0"/>
        </w:rPr>
        <w:t xml:space="preserve">  Es el pilar de las bases de datos relacionales. Prioriza la  </w:t>
      </w:r>
      <w:r w:rsidDel="00000000" w:rsidR="00000000" w:rsidRPr="00000000">
        <w:rPr>
          <w:b w:val="1"/>
          <w:bCs w:val="1"/>
          <w:rtl w:val="0"/>
        </w:rPr>
        <w:t xml:space="preserve">consistencia inmediata</w:t>
      </w:r>
      <w:r w:rsidDel="00000000" w:rsidR="00000000" w:rsidRPr="00000000">
        <w:rPr>
          <w:rtl w:val="0"/>
        </w:rPr>
        <w:t xml:space="preserve"> . En un entorno bancario, si transfieres fondos, el sistema garantiza que el balance total sea idéntico antes y después; si un paso falla, la transacción se revierte. Es la "estabilidad" química necesaria para evitar saldos erróneos.</w:t>
      </w:r>
    </w:p>
    <w:p w:rsidR="00000000" w:rsidDel="00000000" w:rsidP="00000000" w:rsidRDefault="00000000" w:rsidRPr="00000000" w14:paraId="00000009">
      <w:pPr>
        <w:numPr>
          <w:ilvl w:val="0"/>
          <w:numId w:val="1"/>
        </w:numPr>
        <w:ind w:left="720" w:hanging="360"/>
        <w:rPr>
          <w:u w:val="none"/>
        </w:rPr>
      </w:pPr>
      <w:r w:rsidDel="00000000" w:rsidR="00000000" w:rsidRPr="00000000">
        <w:rPr>
          <w:b w:val="1"/>
          <w:bCs w:val="1"/>
          <w:rtl w:val="0"/>
        </w:rPr>
        <w:t xml:space="preserve">BASE (Basically Available, Soft State, Eventual Consistency):</w:t>
      </w:r>
      <w:r w:rsidDel="00000000" w:rsidR="00000000" w:rsidRPr="00000000">
        <w:rPr>
          <w:rtl w:val="0"/>
        </w:rPr>
        <w:t xml:space="preserve">  Es el paradigma de los sistemas NoSQL. Aquí se prioriza la  </w:t>
      </w:r>
      <w:r w:rsidDel="00000000" w:rsidR="00000000" w:rsidRPr="00000000">
        <w:rPr>
          <w:b w:val="1"/>
          <w:bCs w:val="1"/>
          <w:rtl w:val="0"/>
        </w:rPr>
        <w:t xml:space="preserve">disponibilidad</w:t>
      </w:r>
      <w:r w:rsidDel="00000000" w:rsidR="00000000" w:rsidRPr="00000000">
        <w:rPr>
          <w:rtl w:val="0"/>
        </w:rPr>
        <w:t xml:space="preserve"> . El sistema garantiza una respuesta, aunque los datos puedan estar temporalmente desactualizados ( </w:t>
      </w:r>
      <w:r w:rsidDel="00000000" w:rsidR="00000000" w:rsidRPr="00000000">
        <w:rPr>
          <w:b w:val="1"/>
          <w:bCs w:val="1"/>
          <w:rtl w:val="0"/>
        </w:rPr>
        <w:t xml:space="preserve">Soft State</w:t>
      </w:r>
      <w:r w:rsidDel="00000000" w:rsidR="00000000" w:rsidRPr="00000000">
        <w:rPr>
          <w:rtl w:val="0"/>
        </w:rPr>
        <w:t xml:space="preserve"> ).Esta "consistencia eventual" explica por qué en una red social puedes ver un número de seguidores temporalmente incorrecto tras una actualización, pero el servicio nunca se detiene. En Big Data, nos movemos de la rigidez del Ácido a la flexibilidad de la Base para permitir que sistemas globales sigan operando a pesar de la latencia de red.</w:t>
      </w:r>
    </w:p>
    <w:p w:rsidR="00000000" w:rsidDel="00000000" w:rsidP="00000000" w:rsidRDefault="00000000" w:rsidRPr="00000000" w14:paraId="0000000A">
      <w:pPr>
        <w:pStyle w:val="Heading4"/>
        <w:rPr/>
      </w:pPr>
      <w:bookmarkStart w:colFirst="0" w:colLast="0" w:name="_6f8go43etbbs" w:id="4"/>
      <w:bookmarkEnd w:id="4"/>
      <w:r w:rsidDel="00000000" w:rsidR="00000000" w:rsidRPr="00000000">
        <w:rPr>
          <w:rtl w:val="0"/>
        </w:rPr>
        <w:t xml:space="preserve">4. El Teorema CAP y la Lógica PACELC: El límite de lo posible</w:t>
      </w:r>
    </w:p>
    <w:p w:rsidR="00000000" w:rsidDel="00000000" w:rsidP="00000000" w:rsidRDefault="00000000" w:rsidRPr="00000000" w14:paraId="0000000B">
      <w:pPr>
        <w:rPr/>
      </w:pPr>
      <w:r w:rsidDel="00000000" w:rsidR="00000000" w:rsidRPr="00000000">
        <w:rPr>
          <w:rtl w:val="0"/>
        </w:rPr>
        <w:t xml:space="preserve">Para un arquitecto de datos, el  </w:t>
      </w:r>
      <w:r w:rsidDel="00000000" w:rsidR="00000000" w:rsidRPr="00000000">
        <w:rPr>
          <w:b w:val="1"/>
          <w:bCs w:val="1"/>
          <w:rtl w:val="0"/>
        </w:rPr>
        <w:t xml:space="preserve">Teorema CAP</w:t>
      </w:r>
      <w:r w:rsidDel="00000000" w:rsidR="00000000" w:rsidRPr="00000000">
        <w:rPr>
          <w:rtl w:val="0"/>
        </w:rPr>
        <w:t xml:space="preserve">  (o Conjetura de Brewer) es una ley física ineludible: en un sistema distribuido, ante un fallo de red (Partición), es imposible garantizar simultáneamente la  </w:t>
      </w:r>
      <w:r w:rsidDel="00000000" w:rsidR="00000000" w:rsidRPr="00000000">
        <w:rPr>
          <w:b w:val="1"/>
          <w:bCs w:val="1"/>
          <w:rtl w:val="0"/>
        </w:rPr>
        <w:t xml:space="preserve">Consistencia (C)</w:t>
      </w:r>
      <w:r w:rsidDel="00000000" w:rsidR="00000000" w:rsidRPr="00000000">
        <w:rPr>
          <w:rtl w:val="0"/>
        </w:rPr>
        <w:t xml:space="preserve"> , la  </w:t>
      </w:r>
      <w:r w:rsidDel="00000000" w:rsidR="00000000" w:rsidRPr="00000000">
        <w:rPr>
          <w:b w:val="1"/>
          <w:bCs w:val="1"/>
          <w:rtl w:val="0"/>
        </w:rPr>
        <w:t xml:space="preserve">Disponibilidad (A)</w:t>
      </w:r>
      <w:r w:rsidDel="00000000" w:rsidR="00000000" w:rsidRPr="00000000">
        <w:rPr>
          <w:rtl w:val="0"/>
        </w:rPr>
        <w:t xml:space="preserve">  y la  </w:t>
      </w:r>
      <w:r w:rsidDel="00000000" w:rsidR="00000000" w:rsidRPr="00000000">
        <w:rPr>
          <w:b w:val="1"/>
          <w:bCs w:val="1"/>
          <w:rtl w:val="0"/>
        </w:rPr>
        <w:t xml:space="preserve">Tolerancia a Particiones (P)</w:t>
      </w:r>
      <w:r w:rsidDel="00000000" w:rsidR="00000000" w:rsidRPr="00000000">
        <w:rPr>
          <w:rtl w:val="0"/>
        </w:rPr>
        <w:t xml:space="preserve"> . Dado que la partición es inevitable en el hardware moderno, debemos elegir entre ser un sistema  </w:t>
      </w:r>
      <w:r w:rsidDel="00000000" w:rsidR="00000000" w:rsidRPr="00000000">
        <w:rPr>
          <w:b w:val="1"/>
          <w:bCs w:val="1"/>
          <w:rtl w:val="0"/>
        </w:rPr>
        <w:t xml:space="preserve">CP</w:t>
      </w:r>
      <w:r w:rsidDel="00000000" w:rsidR="00000000" w:rsidRPr="00000000">
        <w:rPr>
          <w:rtl w:val="0"/>
        </w:rPr>
        <w:t xml:space="preserve">  o  </w:t>
      </w:r>
      <w:r w:rsidDel="00000000" w:rsidR="00000000" w:rsidRPr="00000000">
        <w:rPr>
          <w:b w:val="1"/>
          <w:bCs w:val="1"/>
          <w:rtl w:val="0"/>
        </w:rPr>
        <w:t xml:space="preserve">AP</w:t>
      </w:r>
      <w:r w:rsidDel="00000000" w:rsidR="00000000" w:rsidRPr="00000000">
        <w:rPr>
          <w:rtl w:val="0"/>
        </w:rPr>
        <w:t xml:space="preserve"> .Para refinar esta decisión, aplicamos el teorema  </w:t>
      </w:r>
      <w:r w:rsidDel="00000000" w:rsidR="00000000" w:rsidRPr="00000000">
        <w:rPr>
          <w:b w:val="1"/>
          <w:bCs w:val="1"/>
          <w:rtl w:val="0"/>
        </w:rPr>
        <w:t xml:space="preserve">PACELC</w:t>
      </w:r>
      <w:r w:rsidDel="00000000" w:rsidR="00000000" w:rsidRPr="00000000">
        <w:rPr>
          <w:rtl w:val="0"/>
        </w:rPr>
        <w:t xml:space="preserve"> , que introduce la  </w:t>
      </w:r>
      <w:r w:rsidDel="00000000" w:rsidR="00000000" w:rsidRPr="00000000">
        <w:rPr>
          <w:b w:val="1"/>
          <w:bCs w:val="1"/>
          <w:rtl w:val="0"/>
        </w:rPr>
        <w:t xml:space="preserve">Latencia (L)</w:t>
      </w:r>
      <w:r w:rsidDel="00000000" w:rsidR="00000000" w:rsidRPr="00000000">
        <w:rPr>
          <w:rtl w:val="0"/>
        </w:rPr>
        <w:t xml:space="preserve">  en la ecuación del funcionamiento normal (E):</w:t>
      </w:r>
    </w:p>
    <w:p w:rsidR="00000000" w:rsidDel="00000000" w:rsidP="00000000" w:rsidRDefault="00000000" w:rsidRPr="00000000" w14:paraId="0000000C">
      <w:pPr>
        <w:numPr>
          <w:ilvl w:val="0"/>
          <w:numId w:val="2"/>
        </w:numPr>
        <w:ind w:left="720" w:hanging="360"/>
        <w:rPr>
          <w:u w:val="none"/>
        </w:rPr>
      </w:pPr>
      <w:r w:rsidDel="00000000" w:rsidR="00000000" w:rsidRPr="00000000">
        <w:rPr>
          <w:b w:val="1"/>
          <w:bCs w:val="1"/>
          <w:rtl w:val="0"/>
        </w:rPr>
        <w:t xml:space="preserve">Si hay Partición (P) -&gt; elegir entre (A) o (C); Else (E) -&gt; elegir entre (L) o (C).</w:t>
      </w:r>
      <w:r w:rsidDel="00000000" w:rsidR="00000000" w:rsidRPr="00000000">
        <w:rPr>
          <w:rtl w:val="0"/>
        </w:rPr>
        <w:t xml:space="preserve">Bajo esta lógica, sistemas como  </w:t>
      </w:r>
      <w:r w:rsidDel="00000000" w:rsidR="00000000" w:rsidRPr="00000000">
        <w:rPr>
          <w:b w:val="1"/>
          <w:bCs w:val="1"/>
          <w:rtl w:val="0"/>
        </w:rPr>
        <w:t xml:space="preserve">MongoDB, HBase y Redis</w:t>
      </w:r>
      <w:r w:rsidDel="00000000" w:rsidR="00000000" w:rsidRPr="00000000">
        <w:rPr>
          <w:rtl w:val="0"/>
        </w:rPr>
        <w:t xml:space="preserve">  se clasifican como  </w:t>
      </w:r>
      <w:r w:rsidDel="00000000" w:rsidR="00000000" w:rsidRPr="00000000">
        <w:rPr>
          <w:b w:val="1"/>
          <w:bCs w:val="1"/>
          <w:rtl w:val="0"/>
        </w:rPr>
        <w:t xml:space="preserve">CP</w:t>
      </w:r>
      <w:r w:rsidDel="00000000" w:rsidR="00000000" w:rsidRPr="00000000">
        <w:rPr>
          <w:rtl w:val="0"/>
        </w:rPr>
        <w:t xml:space="preserve">  (priorizan la consistencia a costa de la disponibilidad en fallos). Por el contrario,  </w:t>
      </w:r>
      <w:r w:rsidDel="00000000" w:rsidR="00000000" w:rsidRPr="00000000">
        <w:rPr>
          <w:b w:val="1"/>
          <w:bCs w:val="1"/>
          <w:rtl w:val="0"/>
        </w:rPr>
        <w:t xml:space="preserve">Cassandra, CouchDB y DynamoDB</w:t>
      </w:r>
      <w:r w:rsidDel="00000000" w:rsidR="00000000" w:rsidRPr="00000000">
        <w:rPr>
          <w:rtl w:val="0"/>
        </w:rPr>
        <w:t xml:space="preserve">  son sistemas  </w:t>
      </w:r>
      <w:r w:rsidDel="00000000" w:rsidR="00000000" w:rsidRPr="00000000">
        <w:rPr>
          <w:b w:val="1"/>
          <w:bCs w:val="1"/>
          <w:rtl w:val="0"/>
        </w:rPr>
        <w:t xml:space="preserve">AP</w:t>
      </w:r>
      <w:r w:rsidDel="00000000" w:rsidR="00000000" w:rsidRPr="00000000">
        <w:rPr>
          <w:rtl w:val="0"/>
        </w:rPr>
        <w:t xml:space="preserve">  (priorizan la disponibilidad y la baja latencia, sacrificando la consistencia inmediata). Diseñar para el éxito implica decidir estratégicamente qué garantía sacrificar según el caso de uso.</w:t>
      </w:r>
    </w:p>
    <w:p w:rsidR="00000000" w:rsidDel="00000000" w:rsidP="00000000" w:rsidRDefault="00000000" w:rsidRPr="00000000" w14:paraId="0000000D">
      <w:pPr>
        <w:pStyle w:val="Heading4"/>
        <w:rPr/>
      </w:pPr>
      <w:bookmarkStart w:colFirst="0" w:colLast="0" w:name="_p5x9hwi40z03" w:id="5"/>
      <w:bookmarkEnd w:id="5"/>
      <w:r w:rsidDel="00000000" w:rsidR="00000000" w:rsidRPr="00000000">
        <w:rPr>
          <w:rtl w:val="0"/>
        </w:rPr>
        <w:t xml:space="preserve">5. Schema-on-Read: La transición del ETL al ELT</w:t>
      </w:r>
    </w:p>
    <w:p w:rsidR="00000000" w:rsidDel="00000000" w:rsidP="00000000" w:rsidRDefault="00000000" w:rsidRPr="00000000" w14:paraId="0000000E">
      <w:pPr>
        <w:rPr/>
      </w:pPr>
      <w:r w:rsidDel="00000000" w:rsidR="00000000" w:rsidRPr="00000000">
        <w:rPr>
          <w:rtl w:val="0"/>
        </w:rPr>
        <w:t xml:space="preserve">Tradicionalmente, las bases de datos operaban bajo el modelo  </w:t>
      </w:r>
      <w:r w:rsidDel="00000000" w:rsidR="00000000" w:rsidRPr="00000000">
        <w:rPr>
          <w:b w:val="1"/>
          <w:bCs w:val="1"/>
          <w:rtl w:val="0"/>
        </w:rPr>
        <w:t xml:space="preserve">Schema-on-Write</w:t>
      </w:r>
      <w:r w:rsidDel="00000000" w:rsidR="00000000" w:rsidRPr="00000000">
        <w:rPr>
          <w:rtl w:val="0"/>
        </w:rPr>
        <w:t xml:space="preserve"> . Esto exigía procesos  </w:t>
      </w:r>
      <w:r w:rsidDel="00000000" w:rsidR="00000000" w:rsidRPr="00000000">
        <w:rPr>
          <w:b w:val="1"/>
          <w:bCs w:val="1"/>
          <w:rtl w:val="0"/>
        </w:rPr>
        <w:t xml:space="preserve">ETL</w:t>
      </w:r>
      <w:r w:rsidDel="00000000" w:rsidR="00000000" w:rsidRPr="00000000">
        <w:rPr>
          <w:rtl w:val="0"/>
        </w:rPr>
        <w:t xml:space="preserve">  (Extraer, Transformar, Cargar) complejos: el dato debía ser "moldeado" a una estructura rígida antes de ser guardado. Si el dato no encajaba, se perdía.La llegada de los  </w:t>
      </w:r>
      <w:r w:rsidDel="00000000" w:rsidR="00000000" w:rsidRPr="00000000">
        <w:rPr>
          <w:b w:val="1"/>
          <w:bCs w:val="1"/>
          <w:rtl w:val="0"/>
        </w:rPr>
        <w:t xml:space="preserve">Data Lakes</w:t>
      </w:r>
      <w:r w:rsidDel="00000000" w:rsidR="00000000" w:rsidRPr="00000000">
        <w:rPr>
          <w:rtl w:val="0"/>
        </w:rPr>
        <w:t xml:space="preserve">  cambió el paradigma hacia el  </w:t>
      </w:r>
      <w:r w:rsidDel="00000000" w:rsidR="00000000" w:rsidRPr="00000000">
        <w:rPr>
          <w:b w:val="1"/>
          <w:bCs w:val="1"/>
          <w:rtl w:val="0"/>
        </w:rPr>
        <w:t xml:space="preserve">Schema-on-Read</w:t>
      </w:r>
      <w:r w:rsidDel="00000000" w:rsidR="00000000" w:rsidRPr="00000000">
        <w:rPr>
          <w:rtl w:val="0"/>
        </w:rPr>
        <w:t xml:space="preserve">  y los flujos  </w:t>
      </w:r>
      <w:r w:rsidDel="00000000" w:rsidR="00000000" w:rsidRPr="00000000">
        <w:rPr>
          <w:b w:val="1"/>
          <w:bCs w:val="1"/>
          <w:rtl w:val="0"/>
        </w:rPr>
        <w:t xml:space="preserve">ELT</w:t>
      </w:r>
      <w:r w:rsidDel="00000000" w:rsidR="00000000" w:rsidRPr="00000000">
        <w:rPr>
          <w:rtl w:val="0"/>
        </w:rPr>
        <w:t xml:space="preserve">  (Extraer, Cargar, Transformar después). Aquí, los datos brutos (logs, imágenes, JSON) se ingestan en su estado nativo en los  </w:t>
      </w:r>
      <w:r w:rsidDel="00000000" w:rsidR="00000000" w:rsidRPr="00000000">
        <w:rPr>
          <w:b w:val="1"/>
          <w:bCs w:val="1"/>
          <w:rtl w:val="0"/>
        </w:rPr>
        <w:t xml:space="preserve">DataNodes</w:t>
      </w:r>
      <w:r w:rsidDel="00000000" w:rsidR="00000000" w:rsidRPr="00000000">
        <w:rPr>
          <w:rtl w:val="0"/>
        </w:rPr>
        <w:t xml:space="preserve">  del sistema. La lógica y la estructura solo se definen en el momento de la consulta. Esta libertad permite a los científicos de datos realizar descubrimientos sobre información capturada años atrás, aplicando patrones que nadie previó durante la ingesta original.</w:t>
      </w:r>
    </w:p>
    <w:p w:rsidR="00000000" w:rsidDel="00000000" w:rsidP="00000000" w:rsidRDefault="00000000" w:rsidRPr="00000000" w14:paraId="0000000F">
      <w:pPr>
        <w:pStyle w:val="Heading4"/>
        <w:rPr/>
      </w:pPr>
      <w:bookmarkStart w:colFirst="0" w:colLast="0" w:name="_le07bgysx56z" w:id="6"/>
      <w:bookmarkEnd w:id="6"/>
      <w:r w:rsidDel="00000000" w:rsidR="00000000" w:rsidRPr="00000000">
        <w:rPr>
          <w:rtl w:val="0"/>
        </w:rPr>
        <w:t xml:space="preserve">6. Más allá del Volumen: El Valor como la "V" definitiva</w:t>
      </w:r>
    </w:p>
    <w:p w:rsidR="00000000" w:rsidDel="00000000" w:rsidP="00000000" w:rsidRDefault="00000000" w:rsidRPr="00000000" w14:paraId="00000010">
      <w:pPr>
        <w:rPr/>
      </w:pPr>
      <w:r w:rsidDel="00000000" w:rsidR="00000000" w:rsidRPr="00000000">
        <w:rPr>
          <w:rtl w:val="0"/>
        </w:rPr>
        <w:t xml:space="preserve">El Big Data ha evolucionado de las "3 Vs" originales (Volumen, Velocidad y Variedad) a un modelo de 6 dimensiones, donde la  </w:t>
      </w:r>
      <w:r w:rsidDel="00000000" w:rsidR="00000000" w:rsidRPr="00000000">
        <w:rPr>
          <w:b w:val="1"/>
          <w:bCs w:val="1"/>
          <w:rtl w:val="0"/>
        </w:rPr>
        <w:t xml:space="preserve">Veracidad</w:t>
      </w:r>
      <w:r w:rsidDel="00000000" w:rsidR="00000000" w:rsidRPr="00000000">
        <w:rPr>
          <w:rtl w:val="0"/>
        </w:rPr>
        <w:t xml:space="preserve">  y el  </w:t>
      </w:r>
      <w:r w:rsidDel="00000000" w:rsidR="00000000" w:rsidRPr="00000000">
        <w:rPr>
          <w:b w:val="1"/>
          <w:bCs w:val="1"/>
          <w:rtl w:val="0"/>
        </w:rPr>
        <w:t xml:space="preserve">Valor</w:t>
      </w:r>
      <w:r w:rsidDel="00000000" w:rsidR="00000000" w:rsidRPr="00000000">
        <w:rPr>
          <w:rtl w:val="0"/>
        </w:rPr>
        <w:t xml:space="preserve">  son determinantes. Dado que el  </w:t>
      </w:r>
      <w:r w:rsidDel="00000000" w:rsidR="00000000" w:rsidRPr="00000000">
        <w:rPr>
          <w:b w:val="1"/>
          <w:bCs w:val="1"/>
          <w:rtl w:val="0"/>
        </w:rPr>
        <w:t xml:space="preserve">84% de las corporaciones</w:t>
      </w:r>
      <w:r w:rsidDel="00000000" w:rsidR="00000000" w:rsidRPr="00000000">
        <w:rPr>
          <w:rtl w:val="0"/>
        </w:rPr>
        <w:t xml:space="preserve">  ya utilizan estas estrategias, la diferencia entre el éxito y el fracaso reside en la capacidad de "limpiar el ruido"."El Big Data suele ser ruidoso, desordenado y propenso a errores sistemáticos de captura, lo que exige procesos rigurosos de limpieza y control de calidad. El procesamiento carece de sentido si la información resultante no se traduce en conocimiento aplicable que optimice costes o identifique nuevos negocios."La "V" de  </w:t>
      </w:r>
      <w:r w:rsidDel="00000000" w:rsidR="00000000" w:rsidRPr="00000000">
        <w:rPr>
          <w:b w:val="1"/>
          <w:bCs w:val="1"/>
          <w:rtl w:val="0"/>
        </w:rPr>
        <w:t xml:space="preserve">Valor</w:t>
      </w:r>
      <w:r w:rsidDel="00000000" w:rsidR="00000000" w:rsidRPr="00000000">
        <w:rPr>
          <w:rtl w:val="0"/>
        </w:rPr>
        <w:t xml:space="preserve">  es la que justifica la infraestructura: no se trata de cuántos petabytes almacenamos, sino de cuántas decisiones estratégicas podemos automatizar o mejorar.</w:t>
      </w:r>
    </w:p>
    <w:p w:rsidR="00000000" w:rsidDel="00000000" w:rsidP="00000000" w:rsidRDefault="00000000" w:rsidRPr="00000000" w14:paraId="00000011">
      <w:pPr>
        <w:pStyle w:val="Heading4"/>
        <w:rPr/>
      </w:pPr>
      <w:bookmarkStart w:colFirst="0" w:colLast="0" w:name="_ctb3da4crpcu" w:id="7"/>
      <w:bookmarkEnd w:id="7"/>
      <w:r w:rsidDel="00000000" w:rsidR="00000000" w:rsidRPr="00000000">
        <w:rPr>
          <w:rtl w:val="0"/>
        </w:rPr>
        <w:t xml:space="preserve">7. Conclusión: Hacia el futuro del Data Lakehouse</w:t>
      </w:r>
    </w:p>
    <w:p w:rsidR="00000000" w:rsidDel="00000000" w:rsidP="00000000" w:rsidRDefault="00000000" w:rsidRPr="00000000" w14:paraId="00000012">
      <w:pPr>
        <w:rPr/>
      </w:pPr>
      <w:r w:rsidDel="00000000" w:rsidR="00000000" w:rsidRPr="00000000">
        <w:rPr>
          <w:rtl w:val="0"/>
        </w:rPr>
        <w:t xml:space="preserve">La evolución tecnológica converge hoy en el  </w:t>
      </w:r>
      <w:r w:rsidDel="00000000" w:rsidR="00000000" w:rsidRPr="00000000">
        <w:rPr>
          <w:b w:val="1"/>
          <w:bCs w:val="1"/>
          <w:rtl w:val="0"/>
        </w:rPr>
        <w:t xml:space="preserve">Data Lakehouse</w:t>
      </w:r>
      <w:r w:rsidDel="00000000" w:rsidR="00000000" w:rsidRPr="00000000">
        <w:rPr>
          <w:rtl w:val="0"/>
        </w:rPr>
        <w:t xml:space="preserve"> . Esta arquitectura busca resolver el dilema final: unir la flexibilidad y el bajo coste del  </w:t>
      </w:r>
      <w:r w:rsidDel="00000000" w:rsidR="00000000" w:rsidRPr="00000000">
        <w:rPr>
          <w:i w:val="1"/>
          <w:iCs w:val="1"/>
          <w:rtl w:val="0"/>
        </w:rPr>
        <w:t xml:space="preserve">Data Lake</w:t>
      </w:r>
      <w:r w:rsidDel="00000000" w:rsidR="00000000" w:rsidRPr="00000000">
        <w:rPr>
          <w:rtl w:val="0"/>
        </w:rPr>
        <w:t xml:space="preserve">  con el control de concurrencia y las  </w:t>
      </w:r>
      <w:r w:rsidDel="00000000" w:rsidR="00000000" w:rsidRPr="00000000">
        <w:rPr>
          <w:b w:val="1"/>
          <w:bCs w:val="1"/>
          <w:rtl w:val="0"/>
        </w:rPr>
        <w:t xml:space="preserve">transacciones ACID</w:t>
      </w:r>
      <w:r w:rsidDel="00000000" w:rsidR="00000000" w:rsidRPr="00000000">
        <w:rPr>
          <w:rtl w:val="0"/>
        </w:rPr>
        <w:t xml:space="preserve">  propias de un  </w:t>
      </w:r>
      <w:r w:rsidDel="00000000" w:rsidR="00000000" w:rsidRPr="00000000">
        <w:rPr>
          <w:i w:val="1"/>
          <w:iCs w:val="1"/>
          <w:rtl w:val="0"/>
        </w:rPr>
        <w:t xml:space="preserve">Data Warehouse</w:t>
      </w:r>
      <w:r w:rsidDel="00000000" w:rsidR="00000000" w:rsidRPr="00000000">
        <w:rPr>
          <w:rtl w:val="0"/>
        </w:rPr>
        <w:t xml:space="preserve"> . Al implementar ACID sobre un Data Lake, logramos una plataforma unificada capaz de soportar tanto el Business Intelligence tradicional como la Inteligencia Artificial avanzada.Sin embargo, a medida que eliminamos las barreras técnicas, el desafío se desplaza hacia la gobernanza. En un mundo donde el dato es el recurso más valioso, la pregunta que queda en el aire para todo estratega es: ¿estamos preparados para gestionar la privacidad y la ética en un entorno de conocimiento total?</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